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3B6A" w14:textId="77777777" w:rsidR="0069282C" w:rsidRDefault="0069282C" w:rsidP="0069282C">
      <w:pPr>
        <w:pStyle w:val="2"/>
      </w:pPr>
      <w:r>
        <w:rPr>
          <w:rFonts w:hint="eastAsia"/>
        </w:rPr>
        <w:t xml:space="preserve">1. </w:t>
      </w:r>
      <w:r>
        <w:rPr>
          <w:rFonts w:hint="eastAsia"/>
        </w:rPr>
        <w:t>请简述</w:t>
      </w:r>
      <w:r>
        <w:rPr>
          <w:rFonts w:hint="eastAsia"/>
        </w:rPr>
        <w:t>1g</w:t>
      </w:r>
      <w:r>
        <w:rPr>
          <w:rFonts w:hint="eastAsia"/>
        </w:rPr>
        <w:t>到</w:t>
      </w:r>
      <w:r>
        <w:rPr>
          <w:rFonts w:hint="eastAsia"/>
        </w:rPr>
        <w:t>5g</w:t>
      </w:r>
      <w:r>
        <w:rPr>
          <w:rFonts w:hint="eastAsia"/>
        </w:rPr>
        <w:t>主要性能指标（带宽、传输速率等）</w:t>
      </w:r>
    </w:p>
    <w:tbl>
      <w:tblPr>
        <w:tblStyle w:val="a3"/>
        <w:tblW w:w="11057" w:type="dxa"/>
        <w:tblInd w:w="-1423" w:type="dxa"/>
        <w:tblLook w:val="04A0" w:firstRow="1" w:lastRow="0" w:firstColumn="1" w:lastColumn="0" w:noHBand="0" w:noVBand="1"/>
      </w:tblPr>
      <w:tblGrid>
        <w:gridCol w:w="426"/>
        <w:gridCol w:w="1980"/>
        <w:gridCol w:w="1847"/>
        <w:gridCol w:w="2268"/>
        <w:gridCol w:w="2127"/>
        <w:gridCol w:w="2409"/>
      </w:tblGrid>
      <w:tr w:rsidR="008E2165" w:rsidRPr="008E2165" w14:paraId="5FC59B54" w14:textId="77777777" w:rsidTr="008E2165">
        <w:tc>
          <w:tcPr>
            <w:tcW w:w="426" w:type="dxa"/>
          </w:tcPr>
          <w:p w14:paraId="2436269D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性能指标</w:t>
            </w:r>
          </w:p>
        </w:tc>
        <w:tc>
          <w:tcPr>
            <w:tcW w:w="1980" w:type="dxa"/>
          </w:tcPr>
          <w:p w14:paraId="4C741626" w14:textId="44802436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1</w:t>
            </w:r>
            <w:r w:rsidRPr="008E2165">
              <w:rPr>
                <w:sz w:val="21"/>
                <w:szCs w:val="21"/>
              </w:rPr>
              <w:t>G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1980s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847" w:type="dxa"/>
          </w:tcPr>
          <w:p w14:paraId="1C8283BA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2G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1990s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68" w:type="dxa"/>
          </w:tcPr>
          <w:p w14:paraId="56043AD4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3G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2000s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127" w:type="dxa"/>
          </w:tcPr>
          <w:p w14:paraId="7B51C30F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4G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2010s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409" w:type="dxa"/>
          </w:tcPr>
          <w:p w14:paraId="0AB513CF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5G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2020s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8E2165" w:rsidRPr="008E2165" w14:paraId="405CE324" w14:textId="77777777" w:rsidTr="008E2165">
        <w:tc>
          <w:tcPr>
            <w:tcW w:w="426" w:type="dxa"/>
          </w:tcPr>
          <w:p w14:paraId="6668C6B0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传输速率</w:t>
            </w:r>
          </w:p>
        </w:tc>
        <w:tc>
          <w:tcPr>
            <w:tcW w:w="1980" w:type="dxa"/>
          </w:tcPr>
          <w:p w14:paraId="5C9B3663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仅语音（模拟信号，无数据速率）</w:t>
            </w:r>
          </w:p>
        </w:tc>
        <w:tc>
          <w:tcPr>
            <w:tcW w:w="1847" w:type="dxa"/>
          </w:tcPr>
          <w:p w14:paraId="498255BF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语音</w:t>
            </w:r>
            <w:r w:rsidRPr="008E2165">
              <w:rPr>
                <w:rFonts w:hint="eastAsia"/>
                <w:sz w:val="21"/>
                <w:szCs w:val="21"/>
              </w:rPr>
              <w:t xml:space="preserve"> 13kbps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GSM</w:t>
            </w:r>
            <w:r w:rsidRPr="008E2165">
              <w:rPr>
                <w:rFonts w:hint="eastAsia"/>
                <w:sz w:val="21"/>
                <w:szCs w:val="21"/>
              </w:rPr>
              <w:t>）；</w:t>
            </w:r>
            <w:r w:rsidRPr="008E2165">
              <w:rPr>
                <w:rFonts w:hint="eastAsia"/>
                <w:sz w:val="21"/>
                <w:szCs w:val="21"/>
              </w:rPr>
              <w:t>GPRS 115kbps</w:t>
            </w:r>
            <w:r w:rsidRPr="008E2165">
              <w:rPr>
                <w:rFonts w:hint="eastAsia"/>
                <w:sz w:val="21"/>
                <w:szCs w:val="21"/>
              </w:rPr>
              <w:t>，</w:t>
            </w:r>
            <w:r w:rsidRPr="008E2165">
              <w:rPr>
                <w:rFonts w:hint="eastAsia"/>
                <w:sz w:val="21"/>
                <w:szCs w:val="21"/>
              </w:rPr>
              <w:t>EDGE 384kbps</w:t>
            </w:r>
          </w:p>
        </w:tc>
        <w:tc>
          <w:tcPr>
            <w:tcW w:w="2268" w:type="dxa"/>
          </w:tcPr>
          <w:p w14:paraId="28205BCD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下行：</w:t>
            </w:r>
            <w:r w:rsidRPr="008E2165">
              <w:rPr>
                <w:rFonts w:hint="eastAsia"/>
                <w:sz w:val="21"/>
                <w:szCs w:val="21"/>
              </w:rPr>
              <w:t>WCDMA/HSPA+ 14.4Mbps</w:t>
            </w:r>
            <w:r w:rsidRPr="008E2165">
              <w:rPr>
                <w:rFonts w:hint="eastAsia"/>
                <w:sz w:val="21"/>
                <w:szCs w:val="21"/>
              </w:rPr>
              <w:t>，</w:t>
            </w:r>
            <w:r w:rsidRPr="008E2165">
              <w:rPr>
                <w:rFonts w:hint="eastAsia"/>
                <w:sz w:val="21"/>
                <w:szCs w:val="21"/>
              </w:rPr>
              <w:t>CDMA2000 EV-DO 3.1Mbps</w:t>
            </w:r>
          </w:p>
        </w:tc>
        <w:tc>
          <w:tcPr>
            <w:tcW w:w="2127" w:type="dxa"/>
          </w:tcPr>
          <w:p w14:paraId="7C6E9206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峰值下行</w:t>
            </w:r>
            <w:r w:rsidRPr="008E2165">
              <w:rPr>
                <w:rFonts w:hint="eastAsia"/>
                <w:sz w:val="21"/>
                <w:szCs w:val="21"/>
              </w:rPr>
              <w:t xml:space="preserve"> 100Mbps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LTE</w:t>
            </w:r>
            <w:r w:rsidRPr="008E2165">
              <w:rPr>
                <w:rFonts w:hint="eastAsia"/>
                <w:sz w:val="21"/>
                <w:szCs w:val="21"/>
              </w:rPr>
              <w:t>）→</w:t>
            </w:r>
            <w:r w:rsidRPr="008E2165">
              <w:rPr>
                <w:rFonts w:hint="eastAsia"/>
                <w:sz w:val="21"/>
                <w:szCs w:val="21"/>
              </w:rPr>
              <w:t>1Gbps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>LTE-A</w:t>
            </w:r>
            <w:r w:rsidRPr="008E2165">
              <w:rPr>
                <w:rFonts w:hint="eastAsia"/>
                <w:sz w:val="21"/>
                <w:szCs w:val="21"/>
              </w:rPr>
              <w:t>）；用户体验</w:t>
            </w:r>
            <w:r w:rsidRPr="008E2165">
              <w:rPr>
                <w:rFonts w:hint="eastAsia"/>
                <w:sz w:val="21"/>
                <w:szCs w:val="21"/>
              </w:rPr>
              <w:t xml:space="preserve"> 10-50Mbps</w:t>
            </w:r>
          </w:p>
        </w:tc>
        <w:tc>
          <w:tcPr>
            <w:tcW w:w="2409" w:type="dxa"/>
          </w:tcPr>
          <w:p w14:paraId="38E4E61E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proofErr w:type="spellStart"/>
            <w:r w:rsidRPr="008E2165">
              <w:rPr>
                <w:rFonts w:hint="eastAsia"/>
                <w:sz w:val="21"/>
                <w:szCs w:val="21"/>
              </w:rPr>
              <w:t>eMBB</w:t>
            </w:r>
            <w:proofErr w:type="spellEnd"/>
            <w:r w:rsidRPr="008E2165">
              <w:rPr>
                <w:rFonts w:hint="eastAsia"/>
                <w:sz w:val="21"/>
                <w:szCs w:val="21"/>
              </w:rPr>
              <w:t>：峰值</w:t>
            </w:r>
            <w:r w:rsidRPr="008E2165">
              <w:rPr>
                <w:rFonts w:hint="eastAsia"/>
                <w:sz w:val="21"/>
                <w:szCs w:val="21"/>
              </w:rPr>
              <w:t xml:space="preserve"> 10-20Gbps</w:t>
            </w:r>
            <w:r w:rsidRPr="008E2165">
              <w:rPr>
                <w:rFonts w:hint="eastAsia"/>
                <w:sz w:val="21"/>
                <w:szCs w:val="21"/>
              </w:rPr>
              <w:t>（毫米波），用户体验</w:t>
            </w:r>
            <w:r w:rsidRPr="008E2165">
              <w:rPr>
                <w:rFonts w:hint="eastAsia"/>
                <w:sz w:val="21"/>
                <w:szCs w:val="21"/>
              </w:rPr>
              <w:t xml:space="preserve"> 100Mbps-1Gbps</w:t>
            </w:r>
          </w:p>
        </w:tc>
      </w:tr>
      <w:tr w:rsidR="008E2165" w:rsidRPr="008E2165" w14:paraId="5D5301AD" w14:textId="77777777" w:rsidTr="008E2165">
        <w:tc>
          <w:tcPr>
            <w:tcW w:w="426" w:type="dxa"/>
          </w:tcPr>
          <w:p w14:paraId="4682B88A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业务</w:t>
            </w:r>
          </w:p>
        </w:tc>
        <w:tc>
          <w:tcPr>
            <w:tcW w:w="1980" w:type="dxa"/>
          </w:tcPr>
          <w:p w14:paraId="1FEE6585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单一语音通话，容量低、抗干扰差</w:t>
            </w:r>
          </w:p>
        </w:tc>
        <w:tc>
          <w:tcPr>
            <w:tcW w:w="1847" w:type="dxa"/>
          </w:tcPr>
          <w:p w14:paraId="17B95B90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语音、短信、低速数据（</w:t>
            </w:r>
            <w:r w:rsidRPr="008E2165">
              <w:rPr>
                <w:rFonts w:hint="eastAsia"/>
                <w:sz w:val="21"/>
                <w:szCs w:val="21"/>
              </w:rPr>
              <w:t xml:space="preserve">WAP </w:t>
            </w:r>
            <w:r w:rsidRPr="008E2165">
              <w:rPr>
                <w:rFonts w:hint="eastAsia"/>
                <w:sz w:val="21"/>
                <w:szCs w:val="21"/>
              </w:rPr>
              <w:t>上网）</w:t>
            </w:r>
          </w:p>
        </w:tc>
        <w:tc>
          <w:tcPr>
            <w:tcW w:w="2268" w:type="dxa"/>
          </w:tcPr>
          <w:p w14:paraId="3CFA584A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语音、视频通话、移动网页浏览（初步多媒体）</w:t>
            </w:r>
          </w:p>
        </w:tc>
        <w:tc>
          <w:tcPr>
            <w:tcW w:w="2127" w:type="dxa"/>
          </w:tcPr>
          <w:p w14:paraId="6B19D277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高清视频、移动宽带、在线游戏、移动办公</w:t>
            </w:r>
          </w:p>
        </w:tc>
        <w:tc>
          <w:tcPr>
            <w:tcW w:w="2409" w:type="dxa"/>
          </w:tcPr>
          <w:p w14:paraId="58AC194A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三大场景：</w:t>
            </w:r>
          </w:p>
        </w:tc>
      </w:tr>
      <w:tr w:rsidR="008E2165" w:rsidRPr="008E2165" w14:paraId="0481F490" w14:textId="77777777" w:rsidTr="008E2165">
        <w:trPr>
          <w:trHeight w:val="882"/>
        </w:trPr>
        <w:tc>
          <w:tcPr>
            <w:tcW w:w="426" w:type="dxa"/>
          </w:tcPr>
          <w:p w14:paraId="6CCDFCB0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时延</w:t>
            </w:r>
          </w:p>
        </w:tc>
        <w:tc>
          <w:tcPr>
            <w:tcW w:w="1980" w:type="dxa"/>
          </w:tcPr>
          <w:p w14:paraId="3563D656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—（模拟信号无明确时延）</w:t>
            </w:r>
          </w:p>
        </w:tc>
        <w:tc>
          <w:tcPr>
            <w:tcW w:w="1847" w:type="dxa"/>
          </w:tcPr>
          <w:p w14:paraId="52227862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数据传输约</w:t>
            </w:r>
            <w:r w:rsidRPr="008E2165">
              <w:rPr>
                <w:rFonts w:hint="eastAsia"/>
                <w:sz w:val="21"/>
                <w:szCs w:val="21"/>
              </w:rPr>
              <w:t xml:space="preserve"> 100-500ms</w:t>
            </w:r>
          </w:p>
        </w:tc>
        <w:tc>
          <w:tcPr>
            <w:tcW w:w="2268" w:type="dxa"/>
          </w:tcPr>
          <w:p w14:paraId="0F712AF6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数据传输约</w:t>
            </w:r>
            <w:r w:rsidRPr="008E2165">
              <w:rPr>
                <w:rFonts w:hint="eastAsia"/>
                <w:sz w:val="21"/>
                <w:szCs w:val="21"/>
              </w:rPr>
              <w:t xml:space="preserve"> 50-100ms</w:t>
            </w:r>
          </w:p>
        </w:tc>
        <w:tc>
          <w:tcPr>
            <w:tcW w:w="2127" w:type="dxa"/>
          </w:tcPr>
          <w:p w14:paraId="0389CD4D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控制面</w:t>
            </w:r>
            <w:r w:rsidRPr="008E2165">
              <w:rPr>
                <w:rFonts w:hint="eastAsia"/>
                <w:sz w:val="21"/>
                <w:szCs w:val="21"/>
              </w:rPr>
              <w:t xml:space="preserve"> &lt; 100ms</w:t>
            </w:r>
            <w:r w:rsidRPr="008E2165">
              <w:rPr>
                <w:rFonts w:hint="eastAsia"/>
                <w:sz w:val="21"/>
                <w:szCs w:val="21"/>
              </w:rPr>
              <w:t>，用户面</w:t>
            </w:r>
            <w:r w:rsidRPr="008E2165">
              <w:rPr>
                <w:rFonts w:hint="eastAsia"/>
                <w:sz w:val="21"/>
                <w:szCs w:val="21"/>
              </w:rPr>
              <w:t xml:space="preserve"> 10-20ms</w:t>
            </w:r>
          </w:p>
        </w:tc>
        <w:tc>
          <w:tcPr>
            <w:tcW w:w="2409" w:type="dxa"/>
          </w:tcPr>
          <w:p w14:paraId="5895C3B6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proofErr w:type="spellStart"/>
            <w:r w:rsidRPr="008E2165">
              <w:rPr>
                <w:rFonts w:hint="eastAsia"/>
                <w:sz w:val="21"/>
                <w:szCs w:val="21"/>
              </w:rPr>
              <w:t>uRLLC</w:t>
            </w:r>
            <w:proofErr w:type="spellEnd"/>
            <w:r w:rsidRPr="008E2165">
              <w:rPr>
                <w:rFonts w:hint="eastAsia"/>
                <w:sz w:val="21"/>
                <w:szCs w:val="21"/>
              </w:rPr>
              <w:t>：时延</w:t>
            </w:r>
            <w:r w:rsidRPr="008E2165">
              <w:rPr>
                <w:rFonts w:hint="eastAsia"/>
                <w:sz w:val="21"/>
                <w:szCs w:val="21"/>
              </w:rPr>
              <w:t xml:space="preserve"> &lt; 1ms</w:t>
            </w:r>
            <w:r w:rsidRPr="008E2165">
              <w:rPr>
                <w:rFonts w:hint="eastAsia"/>
                <w:sz w:val="21"/>
                <w:szCs w:val="21"/>
              </w:rPr>
              <w:t>，可靠性</w:t>
            </w:r>
            <w:r w:rsidRPr="008E2165">
              <w:rPr>
                <w:rFonts w:hint="eastAsia"/>
                <w:sz w:val="21"/>
                <w:szCs w:val="21"/>
              </w:rPr>
              <w:t xml:space="preserve"> 99.999%</w:t>
            </w:r>
          </w:p>
        </w:tc>
      </w:tr>
      <w:tr w:rsidR="008E2165" w:rsidRPr="008E2165" w14:paraId="29596D0A" w14:textId="77777777" w:rsidTr="008E2165">
        <w:tc>
          <w:tcPr>
            <w:tcW w:w="426" w:type="dxa"/>
          </w:tcPr>
          <w:p w14:paraId="088FEAD1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频谱效率</w:t>
            </w:r>
          </w:p>
        </w:tc>
        <w:tc>
          <w:tcPr>
            <w:tcW w:w="1980" w:type="dxa"/>
          </w:tcPr>
          <w:p w14:paraId="143017BD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低，支持用户数少</w:t>
            </w:r>
          </w:p>
        </w:tc>
        <w:tc>
          <w:tcPr>
            <w:tcW w:w="1847" w:type="dxa"/>
          </w:tcPr>
          <w:p w14:paraId="140B6FE6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较</w:t>
            </w:r>
            <w:r w:rsidRPr="008E2165">
              <w:rPr>
                <w:rFonts w:hint="eastAsia"/>
                <w:sz w:val="21"/>
                <w:szCs w:val="21"/>
              </w:rPr>
              <w:t xml:space="preserve"> 1G </w:t>
            </w:r>
            <w:r w:rsidRPr="008E2165">
              <w:rPr>
                <w:rFonts w:hint="eastAsia"/>
                <w:sz w:val="21"/>
                <w:szCs w:val="21"/>
              </w:rPr>
              <w:t>提升，支持更多用户并发</w:t>
            </w:r>
          </w:p>
        </w:tc>
        <w:tc>
          <w:tcPr>
            <w:tcW w:w="2268" w:type="dxa"/>
          </w:tcPr>
          <w:p w14:paraId="15D093EA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相比</w:t>
            </w:r>
            <w:r w:rsidRPr="008E2165">
              <w:rPr>
                <w:rFonts w:hint="eastAsia"/>
                <w:sz w:val="21"/>
                <w:szCs w:val="21"/>
              </w:rPr>
              <w:t xml:space="preserve"> 2G </w:t>
            </w:r>
            <w:r w:rsidRPr="008E2165">
              <w:rPr>
                <w:rFonts w:hint="eastAsia"/>
                <w:sz w:val="21"/>
                <w:szCs w:val="21"/>
              </w:rPr>
              <w:t>显著提升，支持更高吞吐量</w:t>
            </w:r>
          </w:p>
        </w:tc>
        <w:tc>
          <w:tcPr>
            <w:tcW w:w="2127" w:type="dxa"/>
          </w:tcPr>
          <w:p w14:paraId="7DC724D0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相比</w:t>
            </w:r>
            <w:r w:rsidRPr="008E2165">
              <w:rPr>
                <w:rFonts w:hint="eastAsia"/>
                <w:sz w:val="21"/>
                <w:szCs w:val="21"/>
              </w:rPr>
              <w:t xml:space="preserve"> 3G </w:t>
            </w:r>
            <w:r w:rsidRPr="008E2165">
              <w:rPr>
                <w:rFonts w:hint="eastAsia"/>
                <w:sz w:val="21"/>
                <w:szCs w:val="21"/>
              </w:rPr>
              <w:t>提升</w:t>
            </w:r>
            <w:r w:rsidRPr="008E2165">
              <w:rPr>
                <w:rFonts w:hint="eastAsia"/>
                <w:sz w:val="21"/>
                <w:szCs w:val="21"/>
              </w:rPr>
              <w:t xml:space="preserve"> 2-3 </w:t>
            </w:r>
            <w:proofErr w:type="gramStart"/>
            <w:r w:rsidRPr="008E2165">
              <w:rPr>
                <w:rFonts w:hint="eastAsia"/>
                <w:sz w:val="21"/>
                <w:szCs w:val="21"/>
              </w:rPr>
              <w:t>倍</w:t>
            </w:r>
            <w:proofErr w:type="gramEnd"/>
            <w:r w:rsidRPr="008E2165">
              <w:rPr>
                <w:rFonts w:hint="eastAsia"/>
                <w:sz w:val="21"/>
                <w:szCs w:val="21"/>
              </w:rPr>
              <w:t>，支持</w:t>
            </w:r>
            <w:r w:rsidRPr="008E2165">
              <w:rPr>
                <w:rFonts w:hint="eastAsia"/>
                <w:sz w:val="21"/>
                <w:szCs w:val="21"/>
              </w:rPr>
              <w:t xml:space="preserve"> 20MHz </w:t>
            </w:r>
            <w:r w:rsidRPr="008E2165">
              <w:rPr>
                <w:rFonts w:hint="eastAsia"/>
                <w:sz w:val="21"/>
                <w:szCs w:val="21"/>
              </w:rPr>
              <w:t>大带宽</w:t>
            </w:r>
          </w:p>
        </w:tc>
        <w:tc>
          <w:tcPr>
            <w:tcW w:w="2409" w:type="dxa"/>
          </w:tcPr>
          <w:p w14:paraId="5BDC313A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相比</w:t>
            </w:r>
            <w:r w:rsidRPr="008E2165">
              <w:rPr>
                <w:rFonts w:hint="eastAsia"/>
                <w:sz w:val="21"/>
                <w:szCs w:val="21"/>
              </w:rPr>
              <w:t xml:space="preserve"> 4G </w:t>
            </w:r>
            <w:r w:rsidRPr="008E2165">
              <w:rPr>
                <w:rFonts w:hint="eastAsia"/>
                <w:sz w:val="21"/>
                <w:szCs w:val="21"/>
              </w:rPr>
              <w:t>提升</w:t>
            </w:r>
            <w:r w:rsidRPr="008E2165">
              <w:rPr>
                <w:rFonts w:hint="eastAsia"/>
                <w:sz w:val="21"/>
                <w:szCs w:val="21"/>
              </w:rPr>
              <w:t xml:space="preserve"> 3 </w:t>
            </w:r>
            <w:proofErr w:type="gramStart"/>
            <w:r w:rsidRPr="008E2165">
              <w:rPr>
                <w:rFonts w:hint="eastAsia"/>
                <w:sz w:val="21"/>
                <w:szCs w:val="21"/>
              </w:rPr>
              <w:t>倍</w:t>
            </w:r>
            <w:proofErr w:type="gramEnd"/>
            <w:r w:rsidRPr="008E2165">
              <w:rPr>
                <w:rFonts w:hint="eastAsia"/>
                <w:sz w:val="21"/>
                <w:szCs w:val="21"/>
              </w:rPr>
              <w:t>以上，支持更广频段（</w:t>
            </w:r>
            <w:r w:rsidRPr="008E2165">
              <w:rPr>
                <w:rFonts w:hint="eastAsia"/>
                <w:sz w:val="21"/>
                <w:szCs w:val="21"/>
              </w:rPr>
              <w:t>700MHz-300GHz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8E2165" w:rsidRPr="008E2165" w14:paraId="337310AC" w14:textId="77777777" w:rsidTr="008E2165">
        <w:tc>
          <w:tcPr>
            <w:tcW w:w="426" w:type="dxa"/>
          </w:tcPr>
          <w:p w14:paraId="66B8F2D8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频段</w:t>
            </w:r>
          </w:p>
        </w:tc>
        <w:tc>
          <w:tcPr>
            <w:tcW w:w="1980" w:type="dxa"/>
          </w:tcPr>
          <w:p w14:paraId="60493CFB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450MHz</w:t>
            </w:r>
            <w:r w:rsidRPr="008E2165">
              <w:rPr>
                <w:rFonts w:hint="eastAsia"/>
                <w:sz w:val="21"/>
                <w:szCs w:val="21"/>
              </w:rPr>
              <w:t>、</w:t>
            </w:r>
            <w:r w:rsidRPr="008E2165">
              <w:rPr>
                <w:rFonts w:hint="eastAsia"/>
                <w:sz w:val="21"/>
                <w:szCs w:val="21"/>
              </w:rPr>
              <w:t>800MHz</w:t>
            </w:r>
          </w:p>
        </w:tc>
        <w:tc>
          <w:tcPr>
            <w:tcW w:w="1847" w:type="dxa"/>
          </w:tcPr>
          <w:p w14:paraId="74B55454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900MHz</w:t>
            </w:r>
            <w:r w:rsidRPr="008E2165">
              <w:rPr>
                <w:rFonts w:hint="eastAsia"/>
                <w:sz w:val="21"/>
                <w:szCs w:val="21"/>
              </w:rPr>
              <w:t>、</w:t>
            </w:r>
            <w:r w:rsidRPr="008E2165">
              <w:rPr>
                <w:rFonts w:hint="eastAsia"/>
                <w:sz w:val="21"/>
                <w:szCs w:val="21"/>
              </w:rPr>
              <w:t>1800MHz</w:t>
            </w:r>
            <w:r w:rsidRPr="008E2165">
              <w:rPr>
                <w:rFonts w:hint="eastAsia"/>
                <w:sz w:val="21"/>
                <w:szCs w:val="21"/>
              </w:rPr>
              <w:t>（</w:t>
            </w:r>
            <w:r w:rsidRPr="008E2165">
              <w:rPr>
                <w:rFonts w:hint="eastAsia"/>
                <w:sz w:val="21"/>
                <w:szCs w:val="21"/>
              </w:rPr>
              <w:t xml:space="preserve">GSM </w:t>
            </w:r>
            <w:r w:rsidRPr="008E2165">
              <w:rPr>
                <w:rFonts w:hint="eastAsia"/>
                <w:sz w:val="21"/>
                <w:szCs w:val="21"/>
              </w:rPr>
              <w:t>主流）</w:t>
            </w:r>
          </w:p>
        </w:tc>
        <w:tc>
          <w:tcPr>
            <w:tcW w:w="2268" w:type="dxa"/>
          </w:tcPr>
          <w:p w14:paraId="6B7110FA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 xml:space="preserve">2GHz </w:t>
            </w:r>
            <w:r w:rsidRPr="008E2165">
              <w:rPr>
                <w:rFonts w:hint="eastAsia"/>
                <w:sz w:val="21"/>
                <w:szCs w:val="21"/>
              </w:rPr>
              <w:t>左右（如</w:t>
            </w:r>
            <w:r w:rsidRPr="008E2165">
              <w:rPr>
                <w:rFonts w:hint="eastAsia"/>
                <w:sz w:val="21"/>
                <w:szCs w:val="21"/>
              </w:rPr>
              <w:t xml:space="preserve"> 2100MHz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127" w:type="dxa"/>
          </w:tcPr>
          <w:p w14:paraId="6BA52767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700MHz-2600MHz</w:t>
            </w:r>
            <w:r w:rsidRPr="008E2165">
              <w:rPr>
                <w:rFonts w:hint="eastAsia"/>
                <w:sz w:val="21"/>
                <w:szCs w:val="21"/>
              </w:rPr>
              <w:t>，支持更高频段</w:t>
            </w:r>
          </w:p>
        </w:tc>
        <w:tc>
          <w:tcPr>
            <w:tcW w:w="2409" w:type="dxa"/>
          </w:tcPr>
          <w:p w14:paraId="39E57981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Sub-6GHz</w:t>
            </w:r>
            <w:r w:rsidRPr="008E2165">
              <w:rPr>
                <w:rFonts w:hint="eastAsia"/>
                <w:sz w:val="21"/>
                <w:szCs w:val="21"/>
              </w:rPr>
              <w:t>（低频</w:t>
            </w:r>
            <w:r w:rsidRPr="008E2165">
              <w:rPr>
                <w:rFonts w:hint="eastAsia"/>
                <w:sz w:val="21"/>
                <w:szCs w:val="21"/>
              </w:rPr>
              <w:t xml:space="preserve"> / </w:t>
            </w:r>
            <w:r w:rsidRPr="008E2165">
              <w:rPr>
                <w:rFonts w:hint="eastAsia"/>
                <w:sz w:val="21"/>
                <w:szCs w:val="21"/>
              </w:rPr>
              <w:t>中频）</w:t>
            </w:r>
            <w:r w:rsidRPr="008E2165">
              <w:rPr>
                <w:rFonts w:hint="eastAsia"/>
                <w:sz w:val="21"/>
                <w:szCs w:val="21"/>
              </w:rPr>
              <w:t xml:space="preserve">+ </w:t>
            </w:r>
            <w:r w:rsidRPr="008E2165">
              <w:rPr>
                <w:rFonts w:hint="eastAsia"/>
                <w:sz w:val="21"/>
                <w:szCs w:val="21"/>
              </w:rPr>
              <w:t>毫米波（</w:t>
            </w:r>
            <w:r w:rsidRPr="008E2165">
              <w:rPr>
                <w:rFonts w:hint="eastAsia"/>
                <w:sz w:val="21"/>
                <w:szCs w:val="21"/>
              </w:rPr>
              <w:t xml:space="preserve">24GHz + </w:t>
            </w:r>
            <w:r w:rsidRPr="008E2165">
              <w:rPr>
                <w:rFonts w:hint="eastAsia"/>
                <w:sz w:val="21"/>
                <w:szCs w:val="21"/>
              </w:rPr>
              <w:t>高频段）</w:t>
            </w:r>
          </w:p>
        </w:tc>
      </w:tr>
      <w:tr w:rsidR="008E2165" w:rsidRPr="008E2165" w14:paraId="5571B51C" w14:textId="77777777" w:rsidTr="008E2165">
        <w:tc>
          <w:tcPr>
            <w:tcW w:w="426" w:type="dxa"/>
          </w:tcPr>
          <w:p w14:paraId="605362E9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移动性</w:t>
            </w:r>
          </w:p>
        </w:tc>
        <w:tc>
          <w:tcPr>
            <w:tcW w:w="1980" w:type="dxa"/>
          </w:tcPr>
          <w:p w14:paraId="7A0668F8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低速移动（车辆场景），不支持高速切换</w:t>
            </w:r>
          </w:p>
        </w:tc>
        <w:tc>
          <w:tcPr>
            <w:tcW w:w="1847" w:type="dxa"/>
          </w:tcPr>
          <w:p w14:paraId="62F5FA9C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中速移动（支持步行</w:t>
            </w:r>
            <w:r w:rsidRPr="008E2165">
              <w:rPr>
                <w:rFonts w:hint="eastAsia"/>
                <w:sz w:val="21"/>
                <w:szCs w:val="21"/>
              </w:rPr>
              <w:t xml:space="preserve"> / </w:t>
            </w:r>
            <w:r w:rsidRPr="008E2165">
              <w:rPr>
                <w:rFonts w:hint="eastAsia"/>
                <w:sz w:val="21"/>
                <w:szCs w:val="21"/>
              </w:rPr>
              <w:t>车辆）</w:t>
            </w:r>
          </w:p>
        </w:tc>
        <w:tc>
          <w:tcPr>
            <w:tcW w:w="2268" w:type="dxa"/>
          </w:tcPr>
          <w:p w14:paraId="119C3114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高速移动（时速≤</w:t>
            </w:r>
            <w:r w:rsidRPr="008E2165">
              <w:rPr>
                <w:rFonts w:hint="eastAsia"/>
                <w:sz w:val="21"/>
                <w:szCs w:val="21"/>
              </w:rPr>
              <w:t>120km/h</w:t>
            </w:r>
            <w:r w:rsidRPr="008E2165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127" w:type="dxa"/>
          </w:tcPr>
          <w:p w14:paraId="30139027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超高速移动（时速≤</w:t>
            </w:r>
            <w:r w:rsidRPr="008E2165">
              <w:rPr>
                <w:rFonts w:hint="eastAsia"/>
                <w:sz w:val="21"/>
                <w:szCs w:val="21"/>
              </w:rPr>
              <w:t>350km/h</w:t>
            </w:r>
            <w:r w:rsidRPr="008E2165">
              <w:rPr>
                <w:rFonts w:hint="eastAsia"/>
                <w:sz w:val="21"/>
                <w:szCs w:val="21"/>
              </w:rPr>
              <w:t>，高铁场景）</w:t>
            </w:r>
          </w:p>
        </w:tc>
        <w:tc>
          <w:tcPr>
            <w:tcW w:w="2409" w:type="dxa"/>
          </w:tcPr>
          <w:p w14:paraId="798DF15F" w14:textId="77777777" w:rsidR="008E2165" w:rsidRPr="008E2165" w:rsidRDefault="008E2165" w:rsidP="008E2165">
            <w:pPr>
              <w:jc w:val="left"/>
              <w:rPr>
                <w:rFonts w:hint="eastAsia"/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极高速移动（时速≤</w:t>
            </w:r>
            <w:r w:rsidRPr="008E2165">
              <w:rPr>
                <w:rFonts w:hint="eastAsia"/>
                <w:sz w:val="21"/>
                <w:szCs w:val="21"/>
              </w:rPr>
              <w:t>500km/h</w:t>
            </w:r>
            <w:r w:rsidRPr="008E2165">
              <w:rPr>
                <w:rFonts w:hint="eastAsia"/>
                <w:sz w:val="21"/>
                <w:szCs w:val="21"/>
              </w:rPr>
              <w:t>，高速列车）</w:t>
            </w:r>
          </w:p>
        </w:tc>
      </w:tr>
      <w:tr w:rsidR="008E2165" w:rsidRPr="008E2165" w14:paraId="022E7091" w14:textId="77777777" w:rsidTr="008E2165">
        <w:trPr>
          <w:trHeight w:val="798"/>
        </w:trPr>
        <w:tc>
          <w:tcPr>
            <w:tcW w:w="426" w:type="dxa"/>
          </w:tcPr>
          <w:p w14:paraId="063DC6B9" w14:textId="77777777" w:rsidR="008E2165" w:rsidRPr="008E2165" w:rsidRDefault="008E2165" w:rsidP="008E2165">
            <w:pPr>
              <w:jc w:val="left"/>
              <w:rPr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连接数密度</w:t>
            </w:r>
          </w:p>
        </w:tc>
        <w:tc>
          <w:tcPr>
            <w:tcW w:w="1980" w:type="dxa"/>
          </w:tcPr>
          <w:p w14:paraId="0AFD48A1" w14:textId="77777777" w:rsidR="008E2165" w:rsidRPr="008E2165" w:rsidRDefault="008E2165" w:rsidP="008E2165">
            <w:pPr>
              <w:jc w:val="left"/>
              <w:rPr>
                <w:sz w:val="21"/>
                <w:szCs w:val="21"/>
              </w:rPr>
            </w:pPr>
            <w:r w:rsidRPr="008E2165">
              <w:rPr>
                <w:sz w:val="21"/>
                <w:szCs w:val="21"/>
              </w:rPr>
              <w:t>—</w:t>
            </w:r>
          </w:p>
        </w:tc>
        <w:tc>
          <w:tcPr>
            <w:tcW w:w="1847" w:type="dxa"/>
          </w:tcPr>
          <w:p w14:paraId="31D7FC6A" w14:textId="77777777" w:rsidR="008E2165" w:rsidRPr="008E2165" w:rsidRDefault="008E2165" w:rsidP="008E2165">
            <w:pPr>
              <w:jc w:val="left"/>
              <w:rPr>
                <w:sz w:val="21"/>
                <w:szCs w:val="21"/>
              </w:rPr>
            </w:pPr>
            <w:r w:rsidRPr="008E2165">
              <w:rPr>
                <w:sz w:val="21"/>
                <w:szCs w:val="21"/>
              </w:rPr>
              <w:t>—</w:t>
            </w:r>
          </w:p>
        </w:tc>
        <w:tc>
          <w:tcPr>
            <w:tcW w:w="2268" w:type="dxa"/>
          </w:tcPr>
          <w:p w14:paraId="45FB43A0" w14:textId="77777777" w:rsidR="008E2165" w:rsidRPr="008E2165" w:rsidRDefault="008E2165" w:rsidP="008E2165">
            <w:pPr>
              <w:jc w:val="left"/>
              <w:rPr>
                <w:sz w:val="21"/>
                <w:szCs w:val="21"/>
              </w:rPr>
            </w:pPr>
            <w:r w:rsidRPr="008E2165">
              <w:rPr>
                <w:sz w:val="21"/>
                <w:szCs w:val="21"/>
              </w:rPr>
              <w:t>—</w:t>
            </w:r>
          </w:p>
        </w:tc>
        <w:tc>
          <w:tcPr>
            <w:tcW w:w="2127" w:type="dxa"/>
          </w:tcPr>
          <w:p w14:paraId="535E3827" w14:textId="77777777" w:rsidR="008E2165" w:rsidRPr="008E2165" w:rsidRDefault="008E2165" w:rsidP="008E2165">
            <w:pPr>
              <w:jc w:val="left"/>
              <w:rPr>
                <w:sz w:val="21"/>
                <w:szCs w:val="21"/>
              </w:rPr>
            </w:pPr>
            <w:r w:rsidRPr="008E2165">
              <w:rPr>
                <w:rFonts w:hint="eastAsia"/>
                <w:sz w:val="21"/>
                <w:szCs w:val="21"/>
              </w:rPr>
              <w:t>约</w:t>
            </w:r>
            <w:r w:rsidRPr="008E2165">
              <w:rPr>
                <w:sz w:val="21"/>
                <w:szCs w:val="21"/>
              </w:rPr>
              <w:t xml:space="preserve"> 10⁴</w:t>
            </w:r>
            <w:r w:rsidRPr="008E2165">
              <w:rPr>
                <w:rFonts w:hint="eastAsia"/>
                <w:sz w:val="21"/>
                <w:szCs w:val="21"/>
              </w:rPr>
              <w:t>设备</w:t>
            </w:r>
            <w:r w:rsidRPr="008E2165">
              <w:rPr>
                <w:sz w:val="21"/>
                <w:szCs w:val="21"/>
              </w:rPr>
              <w:t xml:space="preserve"> /km²</w:t>
            </w:r>
            <w:r w:rsidRPr="008E2165">
              <w:rPr>
                <w:rFonts w:hint="eastAsia"/>
                <w:sz w:val="21"/>
                <w:szCs w:val="21"/>
              </w:rPr>
              <w:t>（侧重移动宽带）</w:t>
            </w:r>
          </w:p>
        </w:tc>
        <w:tc>
          <w:tcPr>
            <w:tcW w:w="2409" w:type="dxa"/>
          </w:tcPr>
          <w:p w14:paraId="609D00A4" w14:textId="77777777" w:rsidR="008E2165" w:rsidRPr="008E2165" w:rsidRDefault="008E2165" w:rsidP="008E2165">
            <w:pPr>
              <w:jc w:val="left"/>
              <w:rPr>
                <w:sz w:val="21"/>
                <w:szCs w:val="21"/>
              </w:rPr>
            </w:pPr>
            <w:proofErr w:type="spellStart"/>
            <w:r w:rsidRPr="008E2165">
              <w:rPr>
                <w:sz w:val="21"/>
                <w:szCs w:val="21"/>
              </w:rPr>
              <w:t>mMTC</w:t>
            </w:r>
            <w:proofErr w:type="spellEnd"/>
            <w:r w:rsidRPr="008E2165">
              <w:rPr>
                <w:rFonts w:hint="eastAsia"/>
                <w:sz w:val="21"/>
                <w:szCs w:val="21"/>
              </w:rPr>
              <w:t>：</w:t>
            </w:r>
            <w:r w:rsidRPr="008E2165">
              <w:rPr>
                <w:sz w:val="21"/>
                <w:szCs w:val="21"/>
              </w:rPr>
              <w:t>10⁶</w:t>
            </w:r>
            <w:r w:rsidRPr="008E2165">
              <w:rPr>
                <w:rFonts w:hint="eastAsia"/>
                <w:sz w:val="21"/>
                <w:szCs w:val="21"/>
              </w:rPr>
              <w:t>设备</w:t>
            </w:r>
            <w:r w:rsidRPr="008E2165">
              <w:rPr>
                <w:sz w:val="21"/>
                <w:szCs w:val="21"/>
              </w:rPr>
              <w:t xml:space="preserve"> /km²</w:t>
            </w:r>
            <w:r w:rsidRPr="008E2165">
              <w:rPr>
                <w:rFonts w:hint="eastAsia"/>
                <w:sz w:val="21"/>
                <w:szCs w:val="21"/>
              </w:rPr>
              <w:t>（海量物联网连接）</w:t>
            </w:r>
          </w:p>
        </w:tc>
      </w:tr>
    </w:tbl>
    <w:p w14:paraId="29C45212" w14:textId="77777777" w:rsidR="005A5549" w:rsidRDefault="005A5549" w:rsidP="005A5549"/>
    <w:p w14:paraId="26EA20AA" w14:textId="77777777" w:rsidR="003E36B4" w:rsidRDefault="003E36B4" w:rsidP="005A5549"/>
    <w:p w14:paraId="6EDDD160" w14:textId="77777777" w:rsidR="003E36B4" w:rsidRDefault="003E36B4" w:rsidP="005A5549"/>
    <w:p w14:paraId="3EB8943A" w14:textId="77777777" w:rsidR="003E36B4" w:rsidRDefault="003E36B4" w:rsidP="005A5549"/>
    <w:p w14:paraId="1302C597" w14:textId="77777777" w:rsidR="003E36B4" w:rsidRDefault="003E36B4" w:rsidP="005A5549"/>
    <w:p w14:paraId="28FC1FF1" w14:textId="77777777" w:rsidR="003E36B4" w:rsidRDefault="003E36B4" w:rsidP="005A5549"/>
    <w:p w14:paraId="2E730D86" w14:textId="77777777" w:rsidR="003E36B4" w:rsidRPr="005A5549" w:rsidRDefault="003E36B4" w:rsidP="005A5549">
      <w:pPr>
        <w:rPr>
          <w:rFonts w:hint="eastAsia"/>
        </w:rPr>
      </w:pPr>
    </w:p>
    <w:p w14:paraId="6402468B" w14:textId="77777777" w:rsidR="0069282C" w:rsidRDefault="0069282C" w:rsidP="0069282C">
      <w:pPr>
        <w:pStyle w:val="2"/>
      </w:pPr>
      <w:r>
        <w:rPr>
          <w:rFonts w:hint="eastAsia"/>
        </w:rPr>
        <w:lastRenderedPageBreak/>
        <w:t xml:space="preserve">2. </w:t>
      </w:r>
      <w:r>
        <w:rPr>
          <w:rFonts w:hint="eastAsia"/>
        </w:rPr>
        <w:t>请简述</w:t>
      </w:r>
      <w:r>
        <w:rPr>
          <w:rFonts w:hint="eastAsia"/>
        </w:rPr>
        <w:t>1g</w:t>
      </w:r>
      <w:r>
        <w:rPr>
          <w:rFonts w:hint="eastAsia"/>
        </w:rPr>
        <w:t>到</w:t>
      </w:r>
      <w:r>
        <w:rPr>
          <w:rFonts w:hint="eastAsia"/>
        </w:rPr>
        <w:t>5g</w:t>
      </w:r>
      <w:r>
        <w:rPr>
          <w:rFonts w:hint="eastAsia"/>
        </w:rPr>
        <w:t>主要采用关键技术</w:t>
      </w:r>
    </w:p>
    <w:tbl>
      <w:tblPr>
        <w:tblStyle w:val="a3"/>
        <w:tblW w:w="10490" w:type="dxa"/>
        <w:tblInd w:w="-1139" w:type="dxa"/>
        <w:tblLook w:val="04A0" w:firstRow="1" w:lastRow="0" w:firstColumn="1" w:lastColumn="0" w:noHBand="0" w:noVBand="1"/>
      </w:tblPr>
      <w:tblGrid>
        <w:gridCol w:w="450"/>
        <w:gridCol w:w="1733"/>
        <w:gridCol w:w="2161"/>
        <w:gridCol w:w="2153"/>
        <w:gridCol w:w="2152"/>
        <w:gridCol w:w="1841"/>
      </w:tblGrid>
      <w:tr w:rsidR="003E36B4" w:rsidRPr="003E36B4" w14:paraId="287E7DC3" w14:textId="77777777" w:rsidTr="003E36B4">
        <w:tc>
          <w:tcPr>
            <w:tcW w:w="452" w:type="dxa"/>
          </w:tcPr>
          <w:p w14:paraId="037FA340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技术指标</w:t>
            </w:r>
          </w:p>
        </w:tc>
        <w:tc>
          <w:tcPr>
            <w:tcW w:w="1748" w:type="dxa"/>
          </w:tcPr>
          <w:p w14:paraId="52A675F6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1G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1980s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20" w:type="dxa"/>
          </w:tcPr>
          <w:p w14:paraId="5708428C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2G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1990s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959" w:type="dxa"/>
          </w:tcPr>
          <w:p w14:paraId="72EDC913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3G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2000s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53" w:type="dxa"/>
          </w:tcPr>
          <w:p w14:paraId="2747E467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4G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2010s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858" w:type="dxa"/>
          </w:tcPr>
          <w:p w14:paraId="0C11F8B2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5G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2020s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3E36B4" w:rsidRPr="003E36B4" w14:paraId="06FDAD77" w14:textId="77777777" w:rsidTr="003E36B4">
        <w:tc>
          <w:tcPr>
            <w:tcW w:w="452" w:type="dxa"/>
          </w:tcPr>
          <w:p w14:paraId="17AB650E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核心多址技术</w:t>
            </w:r>
          </w:p>
        </w:tc>
        <w:tc>
          <w:tcPr>
            <w:tcW w:w="1748" w:type="dxa"/>
          </w:tcPr>
          <w:p w14:paraId="25507AF1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FDMA</w:t>
            </w:r>
            <w:r w:rsidRPr="003E36B4">
              <w:rPr>
                <w:rFonts w:hint="eastAsia"/>
                <w:sz w:val="21"/>
                <w:szCs w:val="21"/>
              </w:rPr>
              <w:t>（频分多址，</w:t>
            </w:r>
            <w:r w:rsidRPr="003E36B4">
              <w:rPr>
                <w:rFonts w:hint="eastAsia"/>
                <w:sz w:val="21"/>
                <w:szCs w:val="21"/>
              </w:rPr>
              <w:t>AMPS/TACS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20" w:type="dxa"/>
          </w:tcPr>
          <w:p w14:paraId="1B893383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TDMA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GSM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  <w:r w:rsidRPr="003E36B4">
              <w:rPr>
                <w:rFonts w:hint="eastAsia"/>
                <w:sz w:val="21"/>
                <w:szCs w:val="21"/>
              </w:rPr>
              <w:t>/CDMA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IS-95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959" w:type="dxa"/>
          </w:tcPr>
          <w:p w14:paraId="391A11D9" w14:textId="77777777" w:rsidR="003E36B4" w:rsidRDefault="003E36B4" w:rsidP="009A490D">
            <w:pPr>
              <w:rPr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WCDMA/CDMA2000</w:t>
            </w:r>
          </w:p>
          <w:p w14:paraId="7989F8C3" w14:textId="5178D714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/TD-SCDMA</w:t>
            </w:r>
            <w:r w:rsidRPr="003E36B4">
              <w:rPr>
                <w:rFonts w:hint="eastAsia"/>
                <w:sz w:val="21"/>
                <w:szCs w:val="21"/>
              </w:rPr>
              <w:t>（宽带</w:t>
            </w:r>
            <w:r w:rsidRPr="003E36B4">
              <w:rPr>
                <w:rFonts w:hint="eastAsia"/>
                <w:sz w:val="21"/>
                <w:szCs w:val="21"/>
              </w:rPr>
              <w:t xml:space="preserve"> CDMA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53" w:type="dxa"/>
          </w:tcPr>
          <w:p w14:paraId="3D193851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OFDMA</w:t>
            </w:r>
            <w:r w:rsidRPr="003E36B4">
              <w:rPr>
                <w:rFonts w:hint="eastAsia"/>
                <w:sz w:val="21"/>
                <w:szCs w:val="21"/>
              </w:rPr>
              <w:t>（下行）</w:t>
            </w:r>
            <w:r w:rsidRPr="003E36B4">
              <w:rPr>
                <w:rFonts w:hint="eastAsia"/>
                <w:sz w:val="21"/>
                <w:szCs w:val="21"/>
              </w:rPr>
              <w:t>/SC-FDMA</w:t>
            </w:r>
            <w:r w:rsidRPr="003E36B4">
              <w:rPr>
                <w:rFonts w:hint="eastAsia"/>
                <w:sz w:val="21"/>
                <w:szCs w:val="21"/>
              </w:rPr>
              <w:t>（上行）</w:t>
            </w:r>
          </w:p>
        </w:tc>
        <w:tc>
          <w:tcPr>
            <w:tcW w:w="1858" w:type="dxa"/>
          </w:tcPr>
          <w:p w14:paraId="0B924F6D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OFDMA/NOMA</w:t>
            </w:r>
            <w:r w:rsidRPr="003E36B4">
              <w:rPr>
                <w:rFonts w:hint="eastAsia"/>
                <w:sz w:val="21"/>
                <w:szCs w:val="21"/>
              </w:rPr>
              <w:t>（非正交多址）</w:t>
            </w:r>
            <w:r w:rsidRPr="003E36B4">
              <w:rPr>
                <w:rFonts w:hint="eastAsia"/>
                <w:sz w:val="21"/>
                <w:szCs w:val="21"/>
              </w:rPr>
              <w:t xml:space="preserve">+ </w:t>
            </w:r>
            <w:r w:rsidRPr="003E36B4">
              <w:rPr>
                <w:rFonts w:hint="eastAsia"/>
                <w:sz w:val="21"/>
                <w:szCs w:val="21"/>
              </w:rPr>
              <w:t>毫米波频段</w:t>
            </w:r>
          </w:p>
        </w:tc>
      </w:tr>
      <w:tr w:rsidR="003E36B4" w:rsidRPr="003E36B4" w14:paraId="2159BFF6" w14:textId="77777777" w:rsidTr="003E36B4">
        <w:tc>
          <w:tcPr>
            <w:tcW w:w="452" w:type="dxa"/>
          </w:tcPr>
          <w:p w14:paraId="4CF46FCB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关键调制技术</w:t>
            </w:r>
          </w:p>
        </w:tc>
        <w:tc>
          <w:tcPr>
            <w:tcW w:w="1748" w:type="dxa"/>
          </w:tcPr>
          <w:p w14:paraId="5871961C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模拟</w:t>
            </w:r>
            <w:r w:rsidRPr="003E36B4">
              <w:rPr>
                <w:rFonts w:hint="eastAsia"/>
                <w:sz w:val="21"/>
                <w:szCs w:val="21"/>
              </w:rPr>
              <w:t xml:space="preserve"> FM </w:t>
            </w:r>
            <w:r w:rsidRPr="003E36B4">
              <w:rPr>
                <w:rFonts w:hint="eastAsia"/>
                <w:sz w:val="21"/>
                <w:szCs w:val="21"/>
              </w:rPr>
              <w:t>调制</w:t>
            </w:r>
          </w:p>
        </w:tc>
        <w:tc>
          <w:tcPr>
            <w:tcW w:w="2220" w:type="dxa"/>
          </w:tcPr>
          <w:p w14:paraId="1898A86F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GMSK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GSM</w:t>
            </w:r>
            <w:r w:rsidRPr="003E36B4">
              <w:rPr>
                <w:rFonts w:hint="eastAsia"/>
                <w:sz w:val="21"/>
                <w:szCs w:val="21"/>
              </w:rPr>
              <w:t>）、</w:t>
            </w:r>
            <w:r w:rsidRPr="003E36B4">
              <w:rPr>
                <w:rFonts w:hint="eastAsia"/>
                <w:sz w:val="21"/>
                <w:szCs w:val="21"/>
              </w:rPr>
              <w:t>QPSK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CDMA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959" w:type="dxa"/>
          </w:tcPr>
          <w:p w14:paraId="33827242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16QAM/64QAM</w:t>
            </w:r>
            <w:r w:rsidRPr="003E36B4">
              <w:rPr>
                <w:rFonts w:hint="eastAsia"/>
                <w:sz w:val="21"/>
                <w:szCs w:val="21"/>
              </w:rPr>
              <w:t>（</w:t>
            </w:r>
            <w:r w:rsidRPr="003E36B4">
              <w:rPr>
                <w:rFonts w:hint="eastAsia"/>
                <w:sz w:val="21"/>
                <w:szCs w:val="21"/>
              </w:rPr>
              <w:t>HSPA+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53" w:type="dxa"/>
          </w:tcPr>
          <w:p w14:paraId="2E660FD7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256QAM</w:t>
            </w:r>
            <w:r w:rsidRPr="003E36B4">
              <w:rPr>
                <w:rFonts w:hint="eastAsia"/>
                <w:sz w:val="21"/>
                <w:szCs w:val="21"/>
              </w:rPr>
              <w:t>（高阶调制）</w:t>
            </w:r>
          </w:p>
        </w:tc>
        <w:tc>
          <w:tcPr>
            <w:tcW w:w="1858" w:type="dxa"/>
          </w:tcPr>
          <w:p w14:paraId="1C7A77FC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1024QAM</w:t>
            </w:r>
            <w:r w:rsidRPr="003E36B4">
              <w:rPr>
                <w:rFonts w:hint="eastAsia"/>
                <w:sz w:val="21"/>
                <w:szCs w:val="21"/>
              </w:rPr>
              <w:t>（更高阶调制）</w:t>
            </w:r>
          </w:p>
        </w:tc>
      </w:tr>
      <w:tr w:rsidR="003E36B4" w:rsidRPr="003E36B4" w14:paraId="34E5AF7D" w14:textId="77777777" w:rsidTr="003E36B4">
        <w:tc>
          <w:tcPr>
            <w:tcW w:w="452" w:type="dxa"/>
          </w:tcPr>
          <w:p w14:paraId="0B2609CD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核心创新技术</w:t>
            </w:r>
          </w:p>
        </w:tc>
        <w:tc>
          <w:tcPr>
            <w:tcW w:w="1748" w:type="dxa"/>
          </w:tcPr>
          <w:p w14:paraId="4D52B13F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模拟语音通信、电路交换</w:t>
            </w:r>
          </w:p>
        </w:tc>
        <w:tc>
          <w:tcPr>
            <w:tcW w:w="2220" w:type="dxa"/>
          </w:tcPr>
          <w:p w14:paraId="7866AB6E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数字语音编码（</w:t>
            </w:r>
            <w:r w:rsidRPr="003E36B4">
              <w:rPr>
                <w:rFonts w:hint="eastAsia"/>
                <w:sz w:val="21"/>
                <w:szCs w:val="21"/>
              </w:rPr>
              <w:t>13kbps</w:t>
            </w:r>
            <w:r w:rsidRPr="003E36B4">
              <w:rPr>
                <w:rFonts w:hint="eastAsia"/>
                <w:sz w:val="21"/>
                <w:szCs w:val="21"/>
              </w:rPr>
              <w:t>）、</w:t>
            </w:r>
            <w:r w:rsidRPr="003E36B4">
              <w:rPr>
                <w:rFonts w:hint="eastAsia"/>
                <w:sz w:val="21"/>
                <w:szCs w:val="21"/>
              </w:rPr>
              <w:t>GPRS/EDGE</w:t>
            </w:r>
            <w:r w:rsidRPr="003E36B4">
              <w:rPr>
                <w:rFonts w:hint="eastAsia"/>
                <w:sz w:val="21"/>
                <w:szCs w:val="21"/>
              </w:rPr>
              <w:t>、鉴权加密</w:t>
            </w:r>
          </w:p>
        </w:tc>
        <w:tc>
          <w:tcPr>
            <w:tcW w:w="1959" w:type="dxa"/>
          </w:tcPr>
          <w:p w14:paraId="15CB8A3B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扩频技术、</w:t>
            </w:r>
            <w:r w:rsidRPr="003E36B4">
              <w:rPr>
                <w:rFonts w:hint="eastAsia"/>
                <w:sz w:val="21"/>
                <w:szCs w:val="21"/>
              </w:rPr>
              <w:t xml:space="preserve">Rake </w:t>
            </w:r>
            <w:r w:rsidRPr="003E36B4">
              <w:rPr>
                <w:rFonts w:hint="eastAsia"/>
                <w:sz w:val="21"/>
                <w:szCs w:val="21"/>
              </w:rPr>
              <w:t>接收机、</w:t>
            </w:r>
            <w:r w:rsidRPr="003E36B4">
              <w:rPr>
                <w:rFonts w:hint="eastAsia"/>
                <w:sz w:val="21"/>
                <w:szCs w:val="21"/>
              </w:rPr>
              <w:t xml:space="preserve">HSPA </w:t>
            </w:r>
            <w:r w:rsidRPr="003E36B4">
              <w:rPr>
                <w:rFonts w:hint="eastAsia"/>
                <w:sz w:val="21"/>
                <w:szCs w:val="21"/>
              </w:rPr>
              <w:t>高速数据</w:t>
            </w:r>
          </w:p>
        </w:tc>
        <w:tc>
          <w:tcPr>
            <w:tcW w:w="2253" w:type="dxa"/>
          </w:tcPr>
          <w:p w14:paraId="3C82C93C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 xml:space="preserve">OFDM </w:t>
            </w:r>
            <w:r w:rsidRPr="003E36B4">
              <w:rPr>
                <w:rFonts w:hint="eastAsia"/>
                <w:sz w:val="21"/>
                <w:szCs w:val="21"/>
              </w:rPr>
              <w:t>抗多径、</w:t>
            </w:r>
            <w:r w:rsidRPr="003E36B4">
              <w:rPr>
                <w:rFonts w:hint="eastAsia"/>
                <w:sz w:val="21"/>
                <w:szCs w:val="21"/>
              </w:rPr>
              <w:t xml:space="preserve">MIMO </w:t>
            </w:r>
            <w:r w:rsidRPr="003E36B4">
              <w:rPr>
                <w:rFonts w:hint="eastAsia"/>
                <w:sz w:val="21"/>
                <w:szCs w:val="21"/>
              </w:rPr>
              <w:t>多天线、载波聚合（达</w:t>
            </w:r>
            <w:r w:rsidRPr="003E36B4">
              <w:rPr>
                <w:rFonts w:hint="eastAsia"/>
                <w:sz w:val="21"/>
                <w:szCs w:val="21"/>
              </w:rPr>
              <w:t xml:space="preserve"> 1Gbps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858" w:type="dxa"/>
          </w:tcPr>
          <w:p w14:paraId="006EC76F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Massive MIMO</w:t>
            </w:r>
            <w:r w:rsidRPr="003E36B4">
              <w:rPr>
                <w:rFonts w:hint="eastAsia"/>
                <w:sz w:val="21"/>
                <w:szCs w:val="21"/>
              </w:rPr>
              <w:t>、网络切片、边缘计算（</w:t>
            </w:r>
            <w:r w:rsidRPr="003E36B4">
              <w:rPr>
                <w:rFonts w:hint="eastAsia"/>
                <w:sz w:val="21"/>
                <w:szCs w:val="21"/>
              </w:rPr>
              <w:t>MEC</w:t>
            </w:r>
            <w:r w:rsidRPr="003E36B4">
              <w:rPr>
                <w:rFonts w:hint="eastAsia"/>
                <w:sz w:val="21"/>
                <w:szCs w:val="21"/>
              </w:rPr>
              <w:t>）、毫米波通信</w:t>
            </w:r>
          </w:p>
        </w:tc>
      </w:tr>
      <w:tr w:rsidR="003E36B4" w:rsidRPr="003E36B4" w14:paraId="1BCDF9DE" w14:textId="77777777" w:rsidTr="003E36B4">
        <w:tc>
          <w:tcPr>
            <w:tcW w:w="452" w:type="dxa"/>
          </w:tcPr>
          <w:p w14:paraId="6A8A10CC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网络架构</w:t>
            </w:r>
          </w:p>
        </w:tc>
        <w:tc>
          <w:tcPr>
            <w:tcW w:w="1748" w:type="dxa"/>
          </w:tcPr>
          <w:p w14:paraId="4DB344E7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纯电路交换</w:t>
            </w:r>
          </w:p>
        </w:tc>
        <w:tc>
          <w:tcPr>
            <w:tcW w:w="2220" w:type="dxa"/>
          </w:tcPr>
          <w:p w14:paraId="71672B88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电路交换</w:t>
            </w:r>
            <w:r w:rsidRPr="003E36B4">
              <w:rPr>
                <w:rFonts w:hint="eastAsia"/>
                <w:sz w:val="21"/>
                <w:szCs w:val="21"/>
              </w:rPr>
              <w:t xml:space="preserve"> + </w:t>
            </w:r>
            <w:r w:rsidRPr="003E36B4">
              <w:rPr>
                <w:rFonts w:hint="eastAsia"/>
                <w:sz w:val="21"/>
                <w:szCs w:val="21"/>
              </w:rPr>
              <w:t>分组交换并存</w:t>
            </w:r>
          </w:p>
        </w:tc>
        <w:tc>
          <w:tcPr>
            <w:tcW w:w="1959" w:type="dxa"/>
          </w:tcPr>
          <w:p w14:paraId="1DFDE38A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分组交换主导（</w:t>
            </w:r>
            <w:r w:rsidRPr="003E36B4">
              <w:rPr>
                <w:rFonts w:hint="eastAsia"/>
                <w:sz w:val="21"/>
                <w:szCs w:val="21"/>
              </w:rPr>
              <w:t xml:space="preserve">IP </w:t>
            </w:r>
            <w:r w:rsidRPr="003E36B4">
              <w:rPr>
                <w:rFonts w:hint="eastAsia"/>
                <w:sz w:val="21"/>
                <w:szCs w:val="21"/>
              </w:rPr>
              <w:t>承载）</w:t>
            </w:r>
          </w:p>
        </w:tc>
        <w:tc>
          <w:tcPr>
            <w:tcW w:w="2253" w:type="dxa"/>
          </w:tcPr>
          <w:p w14:paraId="300EE499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全</w:t>
            </w:r>
            <w:r w:rsidRPr="003E36B4">
              <w:rPr>
                <w:rFonts w:hint="eastAsia"/>
                <w:sz w:val="21"/>
                <w:szCs w:val="21"/>
              </w:rPr>
              <w:t xml:space="preserve"> IP </w:t>
            </w:r>
            <w:r w:rsidRPr="003E36B4">
              <w:rPr>
                <w:rFonts w:hint="eastAsia"/>
                <w:sz w:val="21"/>
                <w:szCs w:val="21"/>
              </w:rPr>
              <w:t>化</w:t>
            </w:r>
            <w:r w:rsidRPr="003E36B4">
              <w:rPr>
                <w:rFonts w:hint="eastAsia"/>
                <w:sz w:val="21"/>
                <w:szCs w:val="21"/>
              </w:rPr>
              <w:t xml:space="preserve"> EPC </w:t>
            </w:r>
            <w:r w:rsidRPr="003E36B4">
              <w:rPr>
                <w:rFonts w:hint="eastAsia"/>
                <w:sz w:val="21"/>
                <w:szCs w:val="21"/>
              </w:rPr>
              <w:t>核心网（扁平化）</w:t>
            </w:r>
          </w:p>
        </w:tc>
        <w:tc>
          <w:tcPr>
            <w:tcW w:w="1858" w:type="dxa"/>
          </w:tcPr>
          <w:p w14:paraId="466495A7" w14:textId="77777777" w:rsidR="003E36B4" w:rsidRPr="003E36B4" w:rsidRDefault="003E36B4" w:rsidP="009A490D">
            <w:pPr>
              <w:rPr>
                <w:rFonts w:hint="eastAsia"/>
                <w:sz w:val="21"/>
                <w:szCs w:val="21"/>
              </w:rPr>
            </w:pPr>
            <w:r w:rsidRPr="003E36B4">
              <w:rPr>
                <w:rFonts w:hint="eastAsia"/>
                <w:sz w:val="21"/>
                <w:szCs w:val="21"/>
              </w:rPr>
              <w:t>软件定义网络（</w:t>
            </w:r>
            <w:r w:rsidRPr="003E36B4">
              <w:rPr>
                <w:rFonts w:hint="eastAsia"/>
                <w:sz w:val="21"/>
                <w:szCs w:val="21"/>
              </w:rPr>
              <w:t>SDN</w:t>
            </w:r>
            <w:r w:rsidRPr="003E36B4">
              <w:rPr>
                <w:rFonts w:hint="eastAsia"/>
                <w:sz w:val="21"/>
                <w:szCs w:val="21"/>
              </w:rPr>
              <w:t>）</w:t>
            </w:r>
            <w:r w:rsidRPr="003E36B4">
              <w:rPr>
                <w:rFonts w:hint="eastAsia"/>
                <w:sz w:val="21"/>
                <w:szCs w:val="21"/>
              </w:rPr>
              <w:t xml:space="preserve">+ </w:t>
            </w:r>
            <w:r w:rsidRPr="003E36B4">
              <w:rPr>
                <w:rFonts w:hint="eastAsia"/>
                <w:sz w:val="21"/>
                <w:szCs w:val="21"/>
              </w:rPr>
              <w:t>边缘计算</w:t>
            </w:r>
          </w:p>
        </w:tc>
      </w:tr>
    </w:tbl>
    <w:p w14:paraId="67EDEDC9" w14:textId="13894A66" w:rsidR="003E36B4" w:rsidRDefault="003E36B4" w:rsidP="003E36B4"/>
    <w:p w14:paraId="14F7F802" w14:textId="77777777" w:rsidR="003E36B4" w:rsidRDefault="003E36B4">
      <w:pPr>
        <w:widowControl/>
        <w:jc w:val="left"/>
      </w:pPr>
      <w:r>
        <w:br w:type="page"/>
      </w:r>
    </w:p>
    <w:p w14:paraId="07F22D1C" w14:textId="77777777" w:rsidR="003E36B4" w:rsidRPr="00EA1C2A" w:rsidRDefault="003E36B4" w:rsidP="003E36B4">
      <w:pPr>
        <w:pStyle w:val="2"/>
      </w:pPr>
      <w:r>
        <w:rPr>
          <w:rFonts w:hint="eastAsia"/>
        </w:rPr>
        <w:lastRenderedPageBreak/>
        <w:t xml:space="preserve">3. </w:t>
      </w:r>
      <w:r>
        <w:rPr>
          <w:rFonts w:hint="eastAsia"/>
        </w:rPr>
        <w:t>请简述</w:t>
      </w:r>
      <w:r>
        <w:rPr>
          <w:rFonts w:hint="eastAsia"/>
        </w:rPr>
        <w:t>1g</w:t>
      </w:r>
      <w:r>
        <w:rPr>
          <w:rFonts w:hint="eastAsia"/>
        </w:rPr>
        <w:t>到</w:t>
      </w:r>
      <w:r>
        <w:rPr>
          <w:rFonts w:hint="eastAsia"/>
        </w:rPr>
        <w:t>5g</w:t>
      </w:r>
      <w:r>
        <w:rPr>
          <w:rFonts w:hint="eastAsia"/>
        </w:rPr>
        <w:t>优点及缺点</w:t>
      </w: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709"/>
        <w:gridCol w:w="4536"/>
        <w:gridCol w:w="5103"/>
      </w:tblGrid>
      <w:tr w:rsidR="00987ED5" w14:paraId="4BB553FD" w14:textId="77777777" w:rsidTr="00987ED5">
        <w:tc>
          <w:tcPr>
            <w:tcW w:w="709" w:type="dxa"/>
            <w:vAlign w:val="center"/>
          </w:tcPr>
          <w:p w14:paraId="6648EFB8" w14:textId="0D511EDF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代际</w:t>
            </w:r>
          </w:p>
        </w:tc>
        <w:tc>
          <w:tcPr>
            <w:tcW w:w="4536" w:type="dxa"/>
            <w:vAlign w:val="center"/>
          </w:tcPr>
          <w:p w14:paraId="17215471" w14:textId="0E86D170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核心优点</w:t>
            </w:r>
          </w:p>
        </w:tc>
        <w:tc>
          <w:tcPr>
            <w:tcW w:w="5103" w:type="dxa"/>
            <w:vAlign w:val="center"/>
          </w:tcPr>
          <w:p w14:paraId="74B12A6B" w14:textId="344CC273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核心缺点</w:t>
            </w:r>
          </w:p>
        </w:tc>
      </w:tr>
      <w:tr w:rsidR="00987ED5" w14:paraId="2FC7FB87" w14:textId="77777777" w:rsidTr="00987ED5">
        <w:tc>
          <w:tcPr>
            <w:tcW w:w="709" w:type="dxa"/>
            <w:vAlign w:val="center"/>
          </w:tcPr>
          <w:p w14:paraId="0663FA57" w14:textId="7FCC7949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1G</w:t>
            </w:r>
          </w:p>
        </w:tc>
        <w:tc>
          <w:tcPr>
            <w:tcW w:w="4536" w:type="dxa"/>
            <w:vAlign w:val="center"/>
          </w:tcPr>
          <w:p w14:paraId="44877E86" w14:textId="6255D89C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首次实现移动语音通话，支持低速移动（车载场景）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技术简单，设备成本低，部署快速</w:t>
            </w:r>
          </w:p>
        </w:tc>
        <w:tc>
          <w:tcPr>
            <w:tcW w:w="5103" w:type="dxa"/>
            <w:vAlign w:val="center"/>
          </w:tcPr>
          <w:p w14:paraId="1D0DA6E2" w14:textId="1263B284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仅支持语音，无数据业务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频谱效率低，容量小，抗干扰能力差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不支持高速切换和全球漫游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4.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模拟信号易被窃听，安全性弱</w:t>
            </w:r>
          </w:p>
        </w:tc>
      </w:tr>
      <w:tr w:rsidR="00987ED5" w14:paraId="52502F29" w14:textId="77777777" w:rsidTr="00987ED5">
        <w:tc>
          <w:tcPr>
            <w:tcW w:w="709" w:type="dxa"/>
            <w:vAlign w:val="center"/>
          </w:tcPr>
          <w:p w14:paraId="26093233" w14:textId="15C41D44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2G</w:t>
            </w:r>
          </w:p>
        </w:tc>
        <w:tc>
          <w:tcPr>
            <w:tcW w:w="4536" w:type="dxa"/>
            <w:vAlign w:val="center"/>
          </w:tcPr>
          <w:p w14:paraId="49D7A54B" w14:textId="1FA36CBB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数字化升级，语音质量稳定，抗干扰能力强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支持短信、低速数据（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GPRS/EDGE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频谱效率提升，容量较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1G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增加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2-4 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倍</w:t>
            </w:r>
            <w:proofErr w:type="gram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4.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引入鉴权加密，增强通信安全</w:t>
            </w:r>
          </w:p>
        </w:tc>
        <w:tc>
          <w:tcPr>
            <w:tcW w:w="5103" w:type="dxa"/>
            <w:vAlign w:val="center"/>
          </w:tcPr>
          <w:p w14:paraId="70ED151F" w14:textId="5B8F1028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数据速率低（最高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384kbps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），无法满足多媒体需求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数据时延高（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100-500ms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），不支持实时交互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GSM/CDMA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标准不兼容，全球漫游受限</w:t>
            </w:r>
          </w:p>
        </w:tc>
      </w:tr>
      <w:tr w:rsidR="00987ED5" w14:paraId="45321318" w14:textId="77777777" w:rsidTr="00987ED5">
        <w:tc>
          <w:tcPr>
            <w:tcW w:w="709" w:type="dxa"/>
            <w:vAlign w:val="center"/>
          </w:tcPr>
          <w:p w14:paraId="692E1D1F" w14:textId="1A6BC0A6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3G</w:t>
            </w:r>
          </w:p>
        </w:tc>
        <w:tc>
          <w:tcPr>
            <w:tcW w:w="4536" w:type="dxa"/>
            <w:vAlign w:val="center"/>
          </w:tcPr>
          <w:p w14:paraId="29201750" w14:textId="32CA6C48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开启移动宽带，支持视频通话、移动网页浏览等多媒体业务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频谱效率比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2G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提升约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5 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倍</w:t>
            </w:r>
            <w:proofErr w:type="gram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，支持更多用户并发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支持高速移动（时速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≤120km/h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103" w:type="dxa"/>
            <w:vAlign w:val="center"/>
          </w:tcPr>
          <w:p w14:paraId="4F2B24DD" w14:textId="1AA8E70B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存在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WCDMA/CDMA2000/TD-SCDMA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三大标准，设备兼容性差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峰值速率仅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14.4Mbps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，时延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50-100ms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，仍有瓶颈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混合电路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/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分组交换架构，维护成本高</w:t>
            </w:r>
          </w:p>
        </w:tc>
      </w:tr>
      <w:tr w:rsidR="00987ED5" w14:paraId="3D7F5224" w14:textId="77777777" w:rsidTr="00987ED5">
        <w:tc>
          <w:tcPr>
            <w:tcW w:w="709" w:type="dxa"/>
            <w:vAlign w:val="center"/>
          </w:tcPr>
          <w:p w14:paraId="2D134D45" w14:textId="5CB43F27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4G</w:t>
            </w:r>
          </w:p>
        </w:tc>
        <w:tc>
          <w:tcPr>
            <w:tcW w:w="4536" w:type="dxa"/>
            <w:vAlign w:val="center"/>
          </w:tcPr>
          <w:p w14:paraId="588829D4" w14:textId="09E790D1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高速率（峰值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1Gbps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）、低时延（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10-20ms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），支持高清视频、在线游戏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全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IP 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化核心网</w:t>
            </w:r>
            <w:proofErr w:type="gram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，网络部署灵活，成本降低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OFDM+MIMO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技术提升频谱效率（比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3G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高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2-3 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倍</w:t>
            </w:r>
            <w:proofErr w:type="gram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4.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支持时速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350km/h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的高铁场景，移动性强</w:t>
            </w:r>
          </w:p>
        </w:tc>
        <w:tc>
          <w:tcPr>
            <w:tcW w:w="5103" w:type="dxa"/>
            <w:vAlign w:val="center"/>
          </w:tcPr>
          <w:p w14:paraId="7AB99B14" w14:textId="13AB46A5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连接数密度低（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10⁴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设备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/km²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），无法满足海量物联网需求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高频段覆盖范围小，需密集建站，功耗较高（终端续航压力大）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主要优化移动宽带，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缺乏低</w:t>
            </w:r>
            <w:proofErr w:type="gram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时延高可靠场景的专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属设计</w:t>
            </w:r>
            <w:proofErr w:type="gramEnd"/>
          </w:p>
        </w:tc>
      </w:tr>
      <w:tr w:rsidR="00987ED5" w14:paraId="1D9EDFC0" w14:textId="77777777" w:rsidTr="00987ED5">
        <w:trPr>
          <w:trHeight w:val="45"/>
        </w:trPr>
        <w:tc>
          <w:tcPr>
            <w:tcW w:w="709" w:type="dxa"/>
            <w:vAlign w:val="center"/>
          </w:tcPr>
          <w:p w14:paraId="587EFCED" w14:textId="2CC1DB92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5G</w:t>
            </w:r>
          </w:p>
        </w:tc>
        <w:tc>
          <w:tcPr>
            <w:tcW w:w="4536" w:type="dxa"/>
            <w:vAlign w:val="center"/>
          </w:tcPr>
          <w:p w14:paraId="1ABA05BD" w14:textId="24112949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1. </w:t>
            </w:r>
            <w:r w:rsidRPr="00987ED5">
              <w:rPr>
                <w:rStyle w:val="a4"/>
                <w:rFonts w:ascii="Segoe UI" w:hAnsi="Segoe UI" w:cs="Segoe UI"/>
                <w:color w:val="000000"/>
                <w:sz w:val="21"/>
                <w:szCs w:val="21"/>
              </w:rPr>
              <w:t>三场景融合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：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- </w:t>
            </w:r>
            <w:proofErr w:type="spell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eMBB</w:t>
            </w:r>
            <w:proofErr w:type="spell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：峰值速率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10-20Gbps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，支持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8K/AR/VR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- </w:t>
            </w:r>
            <w:proofErr w:type="spell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mMTC</w:t>
            </w:r>
            <w:proofErr w:type="spell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：百万级设备连接（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10⁶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设备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/km²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）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- </w:t>
            </w:r>
            <w:proofErr w:type="spell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uRLLC</w:t>
            </w:r>
            <w:proofErr w:type="spell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：时延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&lt; 1ms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，可靠性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99.999%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技术创新：毫米波、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Massive MIMO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、网络切片、边缘计算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频谱资源拓展（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Sub-6GHz +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毫米波），效率比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4G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提升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3 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倍</w:t>
            </w:r>
            <w:proofErr w:type="gram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以上</w:t>
            </w:r>
          </w:p>
        </w:tc>
        <w:tc>
          <w:tcPr>
            <w:tcW w:w="5103" w:type="dxa"/>
            <w:vAlign w:val="center"/>
          </w:tcPr>
          <w:p w14:paraId="6D7ADDE1" w14:textId="4169A6AB" w:rsidR="00987ED5" w:rsidRPr="00987ED5" w:rsidRDefault="00987ED5" w:rsidP="00987ED5">
            <w:pPr>
              <w:rPr>
                <w:sz w:val="21"/>
                <w:szCs w:val="21"/>
              </w:rPr>
            </w:pP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1.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毫米波传播损耗大，需高密度部署小基站，初期成本是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4G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的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2-3 </w:t>
            </w:r>
            <w:proofErr w:type="gramStart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倍</w:t>
            </w:r>
            <w:proofErr w:type="gramEnd"/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2.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高频段穿墙能力弱，室内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/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复杂环境覆盖需额外优化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3.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物联网设备功耗与速率平衡问题待解，系统兼容性复杂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br/>
              <w:t xml:space="preserve">4. </w:t>
            </w:r>
            <w:r w:rsidRPr="00987ED5">
              <w:rPr>
                <w:rFonts w:ascii="Segoe UI" w:hAnsi="Segoe UI" w:cs="Segoe UI"/>
                <w:color w:val="000000"/>
                <w:sz w:val="21"/>
                <w:szCs w:val="21"/>
              </w:rPr>
              <w:t>万物互联场景下安全与隐私保护挑战加剧</w:t>
            </w:r>
          </w:p>
        </w:tc>
      </w:tr>
    </w:tbl>
    <w:p w14:paraId="5F9FE10B" w14:textId="77777777" w:rsidR="001C3C36" w:rsidRPr="00BF6CC8" w:rsidRDefault="001C3C36" w:rsidP="003E36B4"/>
    <w:sectPr w:rsidR="001C3C36" w:rsidRPr="00BF6C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21"/>
    <w:rsid w:val="0004064E"/>
    <w:rsid w:val="000E11AD"/>
    <w:rsid w:val="000E1F2B"/>
    <w:rsid w:val="001C3C36"/>
    <w:rsid w:val="003E36B4"/>
    <w:rsid w:val="004D5F21"/>
    <w:rsid w:val="005A5549"/>
    <w:rsid w:val="00686A7F"/>
    <w:rsid w:val="0069282C"/>
    <w:rsid w:val="008E2165"/>
    <w:rsid w:val="00987ED5"/>
    <w:rsid w:val="009B0FED"/>
    <w:rsid w:val="00B55E76"/>
    <w:rsid w:val="00BF6CC8"/>
    <w:rsid w:val="00CD3485"/>
    <w:rsid w:val="00EA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E37AF"/>
  <w15:chartTrackingRefBased/>
  <w15:docId w15:val="{AC71DFC4-ECFD-4E9B-9128-79ABB96D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485"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55E76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F2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55E76"/>
    <w:rPr>
      <w:rFonts w:ascii="Times New Roman" w:eastAsia="宋体" w:hAnsi="Times New Roman" w:cstheme="majorBidi"/>
      <w:b/>
      <w:bCs/>
      <w:sz w:val="28"/>
      <w:szCs w:val="32"/>
    </w:rPr>
  </w:style>
  <w:style w:type="table" w:styleId="a3">
    <w:name w:val="Table Grid"/>
    <w:basedOn w:val="a1"/>
    <w:uiPriority w:val="39"/>
    <w:rsid w:val="005A5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0E1F2B"/>
    <w:rPr>
      <w:rFonts w:ascii="Times New Roman" w:eastAsia="宋体" w:hAnsi="Times New Roman"/>
      <w:b/>
      <w:bCs/>
      <w:sz w:val="32"/>
      <w:szCs w:val="32"/>
    </w:rPr>
  </w:style>
  <w:style w:type="character" w:styleId="a4">
    <w:name w:val="Strong"/>
    <w:basedOn w:val="a0"/>
    <w:uiPriority w:val="22"/>
    <w:qFormat/>
    <w:rsid w:val="00987E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15</cp:revision>
  <dcterms:created xsi:type="dcterms:W3CDTF">2025-05-11T09:17:00Z</dcterms:created>
  <dcterms:modified xsi:type="dcterms:W3CDTF">2025-05-11T11:37:00Z</dcterms:modified>
</cp:coreProperties>
</file>